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(3) Einem Sachmangel steht es gleich, wenn der Verkäufer eine andere Sache oder eine zu geringe Menge liefert."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174066"/>
    <w:rsid w:val="00027014"/>
    <w:rsid w:val="00052C74"/>
    <w:rsid w:val="00114BD3"/>
    <w:rsid w:val="00174066"/>
    <w:rsid w:val="00191E49"/>
    <w:rsid w:val="001B177E"/>
    <w:rsid w:val="002752C7"/>
    <w:rsid w:val="003216A9"/>
    <w:rsid w:val="00355400"/>
    <w:rsid w:val="004F05EF"/>
    <w:rsid w:val="005D4E23"/>
    <w:rsid w:val="006B2187"/>
    <w:rsid w:val="00864C13"/>
    <w:rsid w:val="008A4F9D"/>
    <w:rsid w:val="008B1843"/>
    <w:rsid w:val="009A7B71"/>
    <w:rsid w:val="009B2842"/>
    <w:rsid w:val="009D0AD1"/>
    <w:rsid w:val="00A40083"/>
    <w:rsid w:val="00A76A38"/>
    <w:rsid w:val="00B23746"/>
    <w:rsid w:val="00C27876"/>
    <w:rsid w:val="00DE132A"/>
    <w:rsid w:val="00ED5846"/>
    <w:rsid w:val="00EF040F"/>
    <w:rsid w:val="00F52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2017-03-06T09:18:00Z</dcterms:modified>
</cp:coreProperties>
</file>