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(3) Einem Sachmangel steht es gleich, wenn der Verkäufer eine andere Sache oder eine zu geringe Menge liefert."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174066"/>
    <w:rsid w:val="00027014"/>
    <w:rsid w:val="00052C74"/>
    <w:rsid w:val="00114BD3"/>
    <w:rsid w:val="00174066"/>
    <w:rsid w:val="00191E49"/>
    <w:rsid w:val="001B177E"/>
    <w:rsid w:val="002752C7"/>
    <w:rsid w:val="003216A9"/>
    <w:rsid w:val="00355400"/>
    <w:rsid w:val="004F05EF"/>
    <w:rsid w:val="005D4E23"/>
    <w:rsid w:val="00864C13"/>
    <w:rsid w:val="008A4F9D"/>
    <w:rsid w:val="008B1843"/>
    <w:rsid w:val="009A7B71"/>
    <w:rsid w:val="009B2842"/>
    <w:rsid w:val="009D0AD1"/>
    <w:rsid w:val="00A40083"/>
    <w:rsid w:val="00A76A38"/>
    <w:rsid w:val="00B23746"/>
    <w:rsid w:val="00C27876"/>
    <w:rsid w:val="00DE132A"/>
    <w:rsid w:val="00ED5846"/>
    <w:rsid w:val="00EF040F"/>
    <w:rsid w:val="00F52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2016-03-01T11:58:00Z</dcterms:modified>
</cp:coreProperties>
</file>