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C8E" w:rsidRPr="00DF312A" w:rsidRDefault="00C13D47">
      <w:pPr>
        <w:rPr>
          <w:sz w:val="18"/>
          <w:szCs w:val="18"/>
        </w:rPr>
      </w:pPr>
      <w:bookmarkStart w:id="0" w:name="_GoBack"/>
      <w:bookmarkEnd w:id="0"/>
      <w:r w:rsidRPr="00DF312A">
        <w:rPr>
          <w:sz w:val="18"/>
          <w:szCs w:val="18"/>
        </w:rPr>
        <w:t>Lieferzeit und Zahlungsbedingungen</w:t>
      </w:r>
    </w:p>
    <w:p w:rsidR="00C13D47" w:rsidRPr="00DF312A" w:rsidRDefault="00C13D47">
      <w:pPr>
        <w:rPr>
          <w:sz w:val="18"/>
          <w:szCs w:val="18"/>
        </w:rPr>
      </w:pPr>
    </w:p>
    <w:p w:rsidR="00C13D47" w:rsidRPr="00DF312A" w:rsidRDefault="00C13D47">
      <w:pPr>
        <w:rPr>
          <w:sz w:val="18"/>
          <w:szCs w:val="18"/>
        </w:rPr>
      </w:pPr>
      <w:r w:rsidRPr="00DF312A">
        <w:rPr>
          <w:sz w:val="18"/>
          <w:szCs w:val="18"/>
        </w:rPr>
        <w:t xml:space="preserve">Der Paragraf 271 BGB regelt die Leistungszeit, wenn vertraglich nichts anders vereinbart ist. Danach kann der Gläubiger die Leistung sofort verlangen, der Schuldner sie sofort bewirken. Es handelt sich bei dieser Regelung um den Zeitpunkt, </w:t>
      </w:r>
      <w:r w:rsidR="00DF312A" w:rsidRPr="00DF312A">
        <w:rPr>
          <w:sz w:val="18"/>
          <w:szCs w:val="18"/>
        </w:rPr>
        <w:t>zu</w:t>
      </w:r>
      <w:r w:rsidRPr="00DF312A">
        <w:rPr>
          <w:sz w:val="18"/>
          <w:szCs w:val="18"/>
        </w:rPr>
        <w:t xml:space="preserve"> de</w:t>
      </w:r>
      <w:r w:rsidR="00DF312A" w:rsidRPr="00DF312A">
        <w:rPr>
          <w:sz w:val="18"/>
          <w:szCs w:val="18"/>
        </w:rPr>
        <w:t>m</w:t>
      </w:r>
      <w:r w:rsidRPr="00DF312A">
        <w:rPr>
          <w:sz w:val="18"/>
          <w:szCs w:val="18"/>
        </w:rPr>
        <w:t xml:space="preserve"> der Schuldner leisten darf („Erfüllbarkeit der Forderung“) und der Gläubiger die Leistung fordern kann („Fälligkeit der Leistung“). Paragraf 271 BGB gilt aber nur, wenn im Kaufvertrag </w:t>
      </w:r>
      <w:r w:rsidR="00C35F9A">
        <w:rPr>
          <w:sz w:val="18"/>
          <w:szCs w:val="18"/>
        </w:rPr>
        <w:t>keine</w:t>
      </w:r>
      <w:r w:rsidRPr="00DF312A">
        <w:rPr>
          <w:sz w:val="18"/>
          <w:szCs w:val="18"/>
        </w:rPr>
        <w:t xml:space="preserve"> andere</w:t>
      </w:r>
      <w:r w:rsidR="00C35F9A">
        <w:rPr>
          <w:sz w:val="18"/>
          <w:szCs w:val="18"/>
        </w:rPr>
        <w:t>n</w:t>
      </w:r>
      <w:r w:rsidRPr="00DF312A">
        <w:rPr>
          <w:sz w:val="18"/>
          <w:szCs w:val="18"/>
        </w:rPr>
        <w:t xml:space="preserve"> Vereinbarungen zur Lieferzeit getroffen wurden oder die Natur des Schuldverhältnisses eine andere Zeit ergibt. Folgende Vereinbarung</w:t>
      </w:r>
      <w:r w:rsidR="00DF312A" w:rsidRPr="00DF312A">
        <w:rPr>
          <w:sz w:val="18"/>
          <w:szCs w:val="18"/>
        </w:rPr>
        <w:t>en</w:t>
      </w:r>
      <w:r w:rsidRPr="00DF312A">
        <w:rPr>
          <w:sz w:val="18"/>
          <w:szCs w:val="18"/>
        </w:rPr>
        <w:t xml:space="preserve"> sind möglich:</w:t>
      </w:r>
    </w:p>
    <w:p w:rsidR="00C13D47" w:rsidRPr="00DF312A" w:rsidRDefault="00C13D47">
      <w:pPr>
        <w:rPr>
          <w:sz w:val="18"/>
          <w:szCs w:val="18"/>
        </w:rPr>
      </w:pPr>
    </w:p>
    <w:p w:rsidR="00C13D47" w:rsidRPr="00DF312A" w:rsidRDefault="00C13D47">
      <w:pPr>
        <w:rPr>
          <w:sz w:val="18"/>
          <w:szCs w:val="18"/>
        </w:rPr>
      </w:pPr>
      <w:r w:rsidRPr="00DF312A">
        <w:rPr>
          <w:sz w:val="18"/>
          <w:szCs w:val="18"/>
        </w:rPr>
        <w:t>Vereinbarungen</w:t>
      </w:r>
      <w:r w:rsidR="003F28A3">
        <w:rPr>
          <w:sz w:val="18"/>
          <w:szCs w:val="18"/>
        </w:rPr>
        <w:tab/>
      </w:r>
    </w:p>
    <w:p w:rsidR="00C13D47" w:rsidRPr="00DF312A" w:rsidRDefault="00C13D47">
      <w:pPr>
        <w:rPr>
          <w:sz w:val="18"/>
          <w:szCs w:val="18"/>
        </w:rPr>
      </w:pPr>
      <w:r w:rsidRPr="00DF312A">
        <w:rPr>
          <w:sz w:val="18"/>
          <w:szCs w:val="18"/>
        </w:rPr>
        <w:t>Termingeschäft</w:t>
      </w:r>
      <w:r w:rsidRPr="00DF312A">
        <w:rPr>
          <w:sz w:val="18"/>
          <w:szCs w:val="18"/>
        </w:rPr>
        <w:tab/>
        <w:t>Lieferung bis zu einem bestimmten Zeitpunkt</w:t>
      </w:r>
    </w:p>
    <w:p w:rsidR="00C13D47" w:rsidRPr="00DF312A" w:rsidRDefault="00C13D47">
      <w:pPr>
        <w:rPr>
          <w:sz w:val="18"/>
          <w:szCs w:val="18"/>
        </w:rPr>
      </w:pPr>
      <w:r w:rsidRPr="00DF312A">
        <w:rPr>
          <w:sz w:val="18"/>
          <w:szCs w:val="18"/>
        </w:rPr>
        <w:t>Fixhandelskauf</w:t>
      </w:r>
      <w:r w:rsidRPr="00DF312A">
        <w:rPr>
          <w:sz w:val="18"/>
          <w:szCs w:val="18"/>
        </w:rPr>
        <w:tab/>
        <w:t>nach § 376 HGB Lieferung zu einer festbestimmten Zeit oder innerhalb einer festbestimmten Frist</w:t>
      </w:r>
    </w:p>
    <w:p w:rsidR="00C13D47" w:rsidRPr="00DF312A" w:rsidRDefault="00C13D47">
      <w:pPr>
        <w:rPr>
          <w:sz w:val="18"/>
          <w:szCs w:val="18"/>
        </w:rPr>
      </w:pPr>
      <w:r w:rsidRPr="00DF312A">
        <w:rPr>
          <w:sz w:val="18"/>
          <w:szCs w:val="18"/>
        </w:rPr>
        <w:t>Kauf auf Abruf</w:t>
      </w:r>
      <w:r w:rsidRPr="00DF312A">
        <w:rPr>
          <w:sz w:val="18"/>
          <w:szCs w:val="18"/>
        </w:rPr>
        <w:tab/>
        <w:t>Lieferung kann vom Käufer innerhalb einer vereinbarten Frist beim Verkäufer in Teilmengen abgerufen werden</w:t>
      </w:r>
    </w:p>
    <w:p w:rsidR="00C13D47" w:rsidRPr="00DF312A" w:rsidRDefault="00C13D47">
      <w:pPr>
        <w:rPr>
          <w:sz w:val="18"/>
          <w:szCs w:val="18"/>
        </w:rPr>
      </w:pPr>
    </w:p>
    <w:p w:rsidR="00C13D47" w:rsidRPr="00DF312A" w:rsidRDefault="00C13D47">
      <w:pPr>
        <w:rPr>
          <w:sz w:val="18"/>
          <w:szCs w:val="18"/>
        </w:rPr>
      </w:pPr>
      <w:r w:rsidRPr="00DF312A">
        <w:rPr>
          <w:sz w:val="18"/>
          <w:szCs w:val="18"/>
        </w:rPr>
        <w:t xml:space="preserve">Auch die Zahlungsbedingungen </w:t>
      </w:r>
      <w:proofErr w:type="gramStart"/>
      <w:r w:rsidRPr="00DF312A">
        <w:rPr>
          <w:sz w:val="18"/>
          <w:szCs w:val="18"/>
        </w:rPr>
        <w:t>sind</w:t>
      </w:r>
      <w:proofErr w:type="gramEnd"/>
      <w:r w:rsidRPr="00DF312A">
        <w:rPr>
          <w:sz w:val="18"/>
          <w:szCs w:val="18"/>
        </w:rPr>
        <w:t xml:space="preserve"> in der Regel genau im Vertrag geregelt. Ansonsten gelten die gesetzlichen Vorschriften. Nach Paragraf 271 BGB kann der Verkäufer sofortige Zahlung bei Lieferung der Ware verlangen (Ware gegen Geld, Zug um Zug, Zahlung gegen Nachnahme)</w:t>
      </w:r>
      <w:r w:rsidR="00EC2780">
        <w:rPr>
          <w:sz w:val="18"/>
          <w:szCs w:val="18"/>
        </w:rPr>
        <w:t>.</w:t>
      </w:r>
      <w:r w:rsidRPr="00DF312A">
        <w:rPr>
          <w:sz w:val="18"/>
          <w:szCs w:val="18"/>
        </w:rPr>
        <w:t xml:space="preserve"> Der Käufer hat die Kosten für eine Überweisung oder andere Kosten der Geldübermittlung zu tragen, denn Geldschulden sind qualifizierte Schickschulden.</w:t>
      </w:r>
    </w:p>
    <w:p w:rsidR="00C13D47" w:rsidRPr="00DF312A" w:rsidRDefault="00C13D47">
      <w:pPr>
        <w:rPr>
          <w:sz w:val="18"/>
          <w:szCs w:val="18"/>
        </w:rPr>
      </w:pPr>
    </w:p>
    <w:p w:rsidR="00C13D47" w:rsidRPr="00DF312A" w:rsidRDefault="00C13D47">
      <w:pPr>
        <w:rPr>
          <w:sz w:val="18"/>
          <w:szCs w:val="18"/>
        </w:rPr>
      </w:pPr>
      <w:r w:rsidRPr="00DF312A">
        <w:rPr>
          <w:sz w:val="18"/>
          <w:szCs w:val="18"/>
        </w:rPr>
        <w:t>Ist für beide Vertragspartner der Sitz des Verkäufers der Erfüllungsort, so muss das Geld am Fälligkeitstag beim Verkäufer eingetroffen sein. Haben der Käufer und der Verkäufer unterschiedliche Erfüllungsorte, so genügt es, wenn der Käufer das Geld am Fälligkeitsdatum überweist. Es gibt zahlreiche vertragliche Regelun</w:t>
      </w:r>
      <w:r w:rsidR="0076262A">
        <w:rPr>
          <w:sz w:val="18"/>
          <w:szCs w:val="18"/>
        </w:rPr>
        <w:t xml:space="preserve">gen zu </w:t>
      </w:r>
      <w:proofErr w:type="gramStart"/>
      <w:r w:rsidR="0076262A">
        <w:rPr>
          <w:sz w:val="18"/>
          <w:szCs w:val="18"/>
        </w:rPr>
        <w:t>den</w:t>
      </w:r>
      <w:proofErr w:type="gramEnd"/>
      <w:r w:rsidR="0076262A">
        <w:rPr>
          <w:sz w:val="18"/>
          <w:szCs w:val="18"/>
        </w:rPr>
        <w:t xml:space="preserve"> Zahlungsbedingungen.</w:t>
      </w:r>
    </w:p>
    <w:p w:rsidR="00C13D47" w:rsidRDefault="00C13D47"/>
    <w:sectPr w:rsidR="00C13D4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0A46" w:rsidRDefault="00C30A46" w:rsidP="00C30A46">
      <w:r>
        <w:separator/>
      </w:r>
    </w:p>
  </w:endnote>
  <w:endnote w:type="continuationSeparator" w:id="0">
    <w:p w:rsidR="00C30A46" w:rsidRDefault="00C30A46" w:rsidP="00C30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0A46" w:rsidRDefault="00C30A4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0A46" w:rsidRDefault="00C30A46">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0A46" w:rsidRDefault="00C30A4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0A46" w:rsidRDefault="00C30A46" w:rsidP="00C30A46">
      <w:r>
        <w:separator/>
      </w:r>
    </w:p>
  </w:footnote>
  <w:footnote w:type="continuationSeparator" w:id="0">
    <w:p w:rsidR="00C30A46" w:rsidRDefault="00C30A46" w:rsidP="00C30A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0A46" w:rsidRDefault="00C30A46">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0A46" w:rsidRDefault="00C30A46">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0A46" w:rsidRDefault="00C30A46">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C13D47"/>
    <w:rsid w:val="001C7ADF"/>
    <w:rsid w:val="003F28A3"/>
    <w:rsid w:val="0076262A"/>
    <w:rsid w:val="00C13D47"/>
    <w:rsid w:val="00C30A46"/>
    <w:rsid w:val="00C35F9A"/>
    <w:rsid w:val="00C76C8E"/>
    <w:rsid w:val="00DF312A"/>
    <w:rsid w:val="00EC27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30A46"/>
    <w:pPr>
      <w:tabs>
        <w:tab w:val="center" w:pos="4536"/>
        <w:tab w:val="right" w:pos="9072"/>
      </w:tabs>
    </w:pPr>
  </w:style>
  <w:style w:type="character" w:customStyle="1" w:styleId="KopfzeileZchn">
    <w:name w:val="Kopfzeile Zchn"/>
    <w:basedOn w:val="Absatz-Standardschriftart"/>
    <w:link w:val="Kopfzeile"/>
    <w:uiPriority w:val="99"/>
    <w:rsid w:val="00C30A46"/>
  </w:style>
  <w:style w:type="paragraph" w:styleId="Fuzeile">
    <w:name w:val="footer"/>
    <w:basedOn w:val="Standard"/>
    <w:link w:val="FuzeileZchn"/>
    <w:uiPriority w:val="99"/>
    <w:unhideWhenUsed/>
    <w:rsid w:val="00C30A46"/>
    <w:pPr>
      <w:tabs>
        <w:tab w:val="center" w:pos="4536"/>
        <w:tab w:val="right" w:pos="9072"/>
      </w:tabs>
    </w:pPr>
  </w:style>
  <w:style w:type="character" w:customStyle="1" w:styleId="FuzeileZchn">
    <w:name w:val="Fußzeile Zchn"/>
    <w:basedOn w:val="Absatz-Standardschriftart"/>
    <w:link w:val="Fuzeile"/>
    <w:uiPriority w:val="99"/>
    <w:rsid w:val="00C30A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30A46"/>
    <w:pPr>
      <w:tabs>
        <w:tab w:val="center" w:pos="4536"/>
        <w:tab w:val="right" w:pos="9072"/>
      </w:tabs>
    </w:pPr>
  </w:style>
  <w:style w:type="character" w:customStyle="1" w:styleId="KopfzeileZchn">
    <w:name w:val="Kopfzeile Zchn"/>
    <w:basedOn w:val="Absatz-Standardschriftart"/>
    <w:link w:val="Kopfzeile"/>
    <w:uiPriority w:val="99"/>
    <w:rsid w:val="00C30A46"/>
  </w:style>
  <w:style w:type="paragraph" w:styleId="Fuzeile">
    <w:name w:val="footer"/>
    <w:basedOn w:val="Standard"/>
    <w:link w:val="FuzeileZchn"/>
    <w:uiPriority w:val="99"/>
    <w:unhideWhenUsed/>
    <w:rsid w:val="00C30A46"/>
    <w:pPr>
      <w:tabs>
        <w:tab w:val="center" w:pos="4536"/>
        <w:tab w:val="right" w:pos="9072"/>
      </w:tabs>
    </w:pPr>
  </w:style>
  <w:style w:type="character" w:customStyle="1" w:styleId="FuzeileZchn">
    <w:name w:val="Fußzeile Zchn"/>
    <w:basedOn w:val="Absatz-Standardschriftart"/>
    <w:link w:val="Fuzeile"/>
    <w:uiPriority w:val="99"/>
    <w:rsid w:val="00C30A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Words>
  <Characters>1480</Characters>
  <Application>Microsoft Office Word</Application>
  <DocSecurity>0</DocSecurity>
  <Lines>12</Lines>
  <Paragraphs>3</Paragraphs>
  <ScaleCrop>false</ScaleCrop>
  <Company/>
  <LinksUpToDate>false</LinksUpToDate>
  <CharactersWithSpaces>1711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2016-03-01T09:59:00Z</dcterms:created>
  <dcterms:modified xsi:type="dcterms:W3CDTF">2016-03-01T09:59:00Z</dcterms:modified>
</cp:coreProperties>
</file>