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(3) Einem Sachmangel steht es gleich, wenn der Verkäufer eine andere Sache oder eine zu geringe Menge liefert."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174066"/>
    <w:rsid w:val="00027014"/>
    <w:rsid w:val="00052C74"/>
    <w:rsid w:val="00114BD3"/>
    <w:rsid w:val="00174066"/>
    <w:rsid w:val="00191E49"/>
    <w:rsid w:val="001B177E"/>
    <w:rsid w:val="002752C7"/>
    <w:rsid w:val="003216A9"/>
    <w:rsid w:val="00355400"/>
    <w:rsid w:val="004F05EF"/>
    <w:rsid w:val="005D4E23"/>
    <w:rsid w:val="00864C13"/>
    <w:rsid w:val="008A4F9D"/>
    <w:rsid w:val="008B1843"/>
    <w:rsid w:val="009A7B71"/>
    <w:rsid w:val="009B2842"/>
    <w:rsid w:val="009D0AD1"/>
    <w:rsid w:val="00A76A38"/>
    <w:rsid w:val="00B23746"/>
    <w:rsid w:val="00C27876"/>
    <w:rsid w:val="00DE132A"/>
    <w:rsid w:val="00ED5846"/>
    <w:rsid w:val="00EF040F"/>
    <w:rsid w:val="00F52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2015-02-25T08:26:00Z</dcterms:modified>
</cp:coreProperties>
</file>